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128A3" w14:textId="75E6C0E3" w:rsidR="009011FA" w:rsidRPr="00686442" w:rsidRDefault="008557A7" w:rsidP="009011FA">
      <w:pPr>
        <w:jc w:val="center"/>
        <w:rPr>
          <w:b/>
          <w:szCs w:val="24"/>
        </w:rPr>
      </w:pPr>
      <w:r w:rsidRPr="00686442">
        <w:rPr>
          <w:b/>
          <w:szCs w:val="24"/>
        </w:rPr>
        <w:t>Joint statement</w:t>
      </w:r>
      <w:r w:rsidR="009011FA" w:rsidRPr="00686442">
        <w:rPr>
          <w:b/>
          <w:szCs w:val="24"/>
        </w:rPr>
        <w:t xml:space="preserve"> </w:t>
      </w:r>
      <w:r w:rsidRPr="00686442">
        <w:rPr>
          <w:b/>
          <w:szCs w:val="24"/>
        </w:rPr>
        <w:t>following the third session of the Ukrainian</w:t>
      </w:r>
      <w:r w:rsidR="00544F75">
        <w:rPr>
          <w:b/>
          <w:szCs w:val="24"/>
        </w:rPr>
        <w:t>-</w:t>
      </w:r>
      <w:r w:rsidR="00544F75" w:rsidRPr="00686442">
        <w:rPr>
          <w:b/>
          <w:szCs w:val="24"/>
        </w:rPr>
        <w:t>Norwegian</w:t>
      </w:r>
    </w:p>
    <w:p w14:paraId="3249FB76" w14:textId="603B38DC" w:rsidR="008557A7" w:rsidRPr="00686442" w:rsidRDefault="008557A7" w:rsidP="009011FA">
      <w:pPr>
        <w:jc w:val="center"/>
        <w:rPr>
          <w:b/>
          <w:szCs w:val="24"/>
        </w:rPr>
      </w:pPr>
      <w:r w:rsidRPr="00686442">
        <w:rPr>
          <w:b/>
          <w:szCs w:val="24"/>
        </w:rPr>
        <w:t>Intergovernmental Commission on Trade, Business and Economic Cooperation</w:t>
      </w:r>
    </w:p>
    <w:p w14:paraId="6F437AF5" w14:textId="10BD04C2" w:rsidR="00734751" w:rsidRPr="00666877" w:rsidRDefault="00734751">
      <w:pPr>
        <w:rPr>
          <w:sz w:val="14"/>
          <w:szCs w:val="14"/>
        </w:rPr>
      </w:pPr>
    </w:p>
    <w:p w14:paraId="3E6C2E90" w14:textId="77777777" w:rsidR="00686442" w:rsidRPr="00666877" w:rsidRDefault="00686442">
      <w:pPr>
        <w:rPr>
          <w:sz w:val="14"/>
          <w:szCs w:val="14"/>
        </w:rPr>
      </w:pPr>
    </w:p>
    <w:p w14:paraId="0F51C62A" w14:textId="7D20EA5B" w:rsidR="008557A7" w:rsidRPr="00686442" w:rsidRDefault="008557A7">
      <w:pPr>
        <w:rPr>
          <w:szCs w:val="24"/>
        </w:rPr>
      </w:pPr>
      <w:r w:rsidRPr="00686442">
        <w:rPr>
          <w:rFonts w:cstheme="minorHAnsi"/>
          <w:szCs w:val="24"/>
        </w:rPr>
        <w:t xml:space="preserve">The third </w:t>
      </w:r>
      <w:r w:rsidR="009011FA" w:rsidRPr="00686442">
        <w:rPr>
          <w:rFonts w:cstheme="minorHAnsi"/>
          <w:szCs w:val="24"/>
        </w:rPr>
        <w:t>session</w:t>
      </w:r>
      <w:r w:rsidRPr="00686442">
        <w:rPr>
          <w:rFonts w:cstheme="minorHAnsi"/>
          <w:szCs w:val="24"/>
        </w:rPr>
        <w:t xml:space="preserve"> of the Ukrainian</w:t>
      </w:r>
      <w:r w:rsidR="00544F75">
        <w:rPr>
          <w:rFonts w:cstheme="minorHAnsi"/>
          <w:szCs w:val="24"/>
        </w:rPr>
        <w:t>-</w:t>
      </w:r>
      <w:r w:rsidR="00544F75" w:rsidRPr="00686442">
        <w:rPr>
          <w:rFonts w:cstheme="minorHAnsi"/>
          <w:szCs w:val="24"/>
        </w:rPr>
        <w:t xml:space="preserve">Norwegian </w:t>
      </w:r>
      <w:r w:rsidRPr="00686442">
        <w:rPr>
          <w:rFonts w:cstheme="minorHAnsi"/>
          <w:szCs w:val="24"/>
        </w:rPr>
        <w:t>Intergovernmental Commission on Trade, Business and Economic Cooperation</w:t>
      </w:r>
      <w:r w:rsidR="001A1D88" w:rsidRPr="00686442">
        <w:rPr>
          <w:rFonts w:cstheme="minorHAnsi"/>
          <w:szCs w:val="24"/>
        </w:rPr>
        <w:t xml:space="preserve"> (hereinafter</w:t>
      </w:r>
      <w:r w:rsidR="00CD3297" w:rsidRPr="00686442">
        <w:rPr>
          <w:rFonts w:cstheme="minorHAnsi"/>
          <w:szCs w:val="24"/>
        </w:rPr>
        <w:t xml:space="preserve"> –</w:t>
      </w:r>
      <w:r w:rsidR="001A1D88" w:rsidRPr="00686442">
        <w:rPr>
          <w:rFonts w:cstheme="minorHAnsi"/>
          <w:szCs w:val="24"/>
        </w:rPr>
        <w:t xml:space="preserve"> the Commission)</w:t>
      </w:r>
      <w:r w:rsidRPr="00686442">
        <w:rPr>
          <w:rFonts w:cstheme="minorHAnsi"/>
          <w:szCs w:val="24"/>
        </w:rPr>
        <w:t xml:space="preserve"> was held </w:t>
      </w:r>
      <w:r w:rsidR="002E6646" w:rsidRPr="00686442">
        <w:rPr>
          <w:rFonts w:cstheme="minorHAnsi"/>
          <w:szCs w:val="24"/>
        </w:rPr>
        <w:t xml:space="preserve">online </w:t>
      </w:r>
      <w:r w:rsidRPr="00686442">
        <w:rPr>
          <w:rFonts w:cstheme="minorHAnsi"/>
          <w:szCs w:val="24"/>
        </w:rPr>
        <w:t>on a digital platform on 12 November 2020.</w:t>
      </w:r>
    </w:p>
    <w:p w14:paraId="723CD64D" w14:textId="22F64927" w:rsidR="00E52E56" w:rsidRPr="00686442" w:rsidRDefault="00E52E56">
      <w:pPr>
        <w:rPr>
          <w:szCs w:val="24"/>
        </w:rPr>
      </w:pPr>
    </w:p>
    <w:p w14:paraId="0573E33E" w14:textId="4E729CC5" w:rsidR="00C574B1" w:rsidRPr="00686442" w:rsidRDefault="002E6646">
      <w:pPr>
        <w:rPr>
          <w:rFonts w:cstheme="minorHAnsi"/>
          <w:szCs w:val="24"/>
        </w:rPr>
      </w:pPr>
      <w:r w:rsidRPr="00686442">
        <w:rPr>
          <w:szCs w:val="24"/>
        </w:rPr>
        <w:t xml:space="preserve">The Commission </w:t>
      </w:r>
      <w:r w:rsidR="00085FB7" w:rsidRPr="00686442">
        <w:rPr>
          <w:szCs w:val="24"/>
        </w:rPr>
        <w:t xml:space="preserve">noted with satisfaction the significant progress achieved in strengthening </w:t>
      </w:r>
      <w:r w:rsidR="00085FB7" w:rsidRPr="00686442">
        <w:rPr>
          <w:rFonts w:cstheme="minorHAnsi"/>
          <w:szCs w:val="24"/>
        </w:rPr>
        <w:t xml:space="preserve">the economic cooperation between </w:t>
      </w:r>
      <w:r w:rsidR="00544F75" w:rsidRPr="00686442">
        <w:rPr>
          <w:rFonts w:cstheme="minorHAnsi"/>
          <w:szCs w:val="24"/>
        </w:rPr>
        <w:t xml:space="preserve">Ukraine and </w:t>
      </w:r>
      <w:r w:rsidR="00085FB7" w:rsidRPr="00686442">
        <w:rPr>
          <w:rFonts w:cstheme="minorHAnsi"/>
          <w:szCs w:val="24"/>
        </w:rPr>
        <w:t xml:space="preserve">Norway since its last </w:t>
      </w:r>
      <w:r w:rsidR="00025FA7" w:rsidRPr="00686442">
        <w:rPr>
          <w:rFonts w:cstheme="minorHAnsi"/>
          <w:szCs w:val="24"/>
        </w:rPr>
        <w:t>session</w:t>
      </w:r>
      <w:r w:rsidR="00085FB7" w:rsidRPr="00686442">
        <w:rPr>
          <w:rFonts w:cstheme="minorHAnsi"/>
          <w:szCs w:val="24"/>
        </w:rPr>
        <w:t xml:space="preserve"> in September 2018, including the steady growth of the bilateral trade, launch by several Norwegian companies of first </w:t>
      </w:r>
      <w:r w:rsidR="00094830" w:rsidRPr="00686442">
        <w:rPr>
          <w:rFonts w:cstheme="minorHAnsi"/>
          <w:szCs w:val="24"/>
        </w:rPr>
        <w:t>large-scale</w:t>
      </w:r>
      <w:r w:rsidR="00085FB7" w:rsidRPr="00686442">
        <w:rPr>
          <w:rFonts w:cstheme="minorHAnsi"/>
          <w:szCs w:val="24"/>
        </w:rPr>
        <w:t xml:space="preserve"> investment projects in Ukraine</w:t>
      </w:r>
      <w:r w:rsidR="00A30E63" w:rsidRPr="00686442">
        <w:rPr>
          <w:rFonts w:cstheme="minorHAnsi"/>
          <w:szCs w:val="24"/>
        </w:rPr>
        <w:t xml:space="preserve"> in </w:t>
      </w:r>
      <w:r w:rsidR="00094830" w:rsidRPr="00686442">
        <w:rPr>
          <w:rFonts w:cstheme="minorHAnsi"/>
          <w:szCs w:val="24"/>
        </w:rPr>
        <w:t xml:space="preserve">the </w:t>
      </w:r>
      <w:r w:rsidR="00A30E63" w:rsidRPr="00686442">
        <w:rPr>
          <w:rFonts w:cstheme="minorHAnsi"/>
          <w:szCs w:val="24"/>
        </w:rPr>
        <w:t>renewable energy</w:t>
      </w:r>
      <w:r w:rsidR="00085FB7" w:rsidRPr="00686442">
        <w:rPr>
          <w:rFonts w:cstheme="minorHAnsi"/>
          <w:szCs w:val="24"/>
        </w:rPr>
        <w:t xml:space="preserve">, </w:t>
      </w:r>
      <w:r w:rsidR="009C6F41" w:rsidRPr="00686442">
        <w:rPr>
          <w:rFonts w:cstheme="minorHAnsi"/>
          <w:szCs w:val="24"/>
        </w:rPr>
        <w:t>ongoing</w:t>
      </w:r>
      <w:r w:rsidR="00A30E63" w:rsidRPr="00686442">
        <w:rPr>
          <w:rFonts w:cstheme="minorHAnsi"/>
          <w:szCs w:val="24"/>
        </w:rPr>
        <w:t xml:space="preserve"> </w:t>
      </w:r>
      <w:r w:rsidR="00085FB7" w:rsidRPr="00686442">
        <w:rPr>
          <w:rFonts w:cstheme="minorHAnsi"/>
          <w:szCs w:val="24"/>
        </w:rPr>
        <w:t>implementation of a number of</w:t>
      </w:r>
      <w:r w:rsidR="00A30E63" w:rsidRPr="00686442">
        <w:rPr>
          <w:rFonts w:cstheme="minorHAnsi"/>
          <w:szCs w:val="24"/>
        </w:rPr>
        <w:t xml:space="preserve"> initiatives</w:t>
      </w:r>
      <w:r w:rsidR="00094830" w:rsidRPr="00686442">
        <w:rPr>
          <w:rFonts w:cstheme="minorHAnsi"/>
          <w:szCs w:val="24"/>
        </w:rPr>
        <w:t xml:space="preserve"> and projects</w:t>
      </w:r>
      <w:r w:rsidR="00A30E63" w:rsidRPr="00686442">
        <w:rPr>
          <w:rFonts w:cstheme="minorHAnsi"/>
          <w:szCs w:val="24"/>
        </w:rPr>
        <w:t xml:space="preserve"> in the energy sector,</w:t>
      </w:r>
      <w:r w:rsidR="00094830" w:rsidRPr="00686442">
        <w:rPr>
          <w:rFonts w:cstheme="minorHAnsi"/>
          <w:szCs w:val="24"/>
        </w:rPr>
        <w:t xml:space="preserve"> IT,</w:t>
      </w:r>
      <w:r w:rsidR="00A30E63" w:rsidRPr="00686442">
        <w:rPr>
          <w:rFonts w:cstheme="minorHAnsi"/>
          <w:szCs w:val="24"/>
        </w:rPr>
        <w:t xml:space="preserve"> tourism promotion,</w:t>
      </w:r>
      <w:r w:rsidR="00085FB7" w:rsidRPr="00686442">
        <w:rPr>
          <w:rFonts w:cstheme="minorHAnsi"/>
          <w:szCs w:val="24"/>
        </w:rPr>
        <w:t xml:space="preserve"> and</w:t>
      </w:r>
      <w:r w:rsidR="00A30E63" w:rsidRPr="00686442">
        <w:rPr>
          <w:rFonts w:cstheme="minorHAnsi"/>
          <w:szCs w:val="24"/>
        </w:rPr>
        <w:t xml:space="preserve"> constructive engagement </w:t>
      </w:r>
      <w:r w:rsidR="00CC7BEB" w:rsidRPr="00686442">
        <w:rPr>
          <w:rFonts w:cstheme="minorHAnsi"/>
          <w:szCs w:val="24"/>
        </w:rPr>
        <w:t>of</w:t>
      </w:r>
      <w:r w:rsidR="00094830" w:rsidRPr="00686442">
        <w:rPr>
          <w:rFonts w:cstheme="minorHAnsi"/>
          <w:szCs w:val="24"/>
        </w:rPr>
        <w:t xml:space="preserve"> both sides</w:t>
      </w:r>
      <w:r w:rsidR="00085FB7" w:rsidRPr="00686442">
        <w:rPr>
          <w:rFonts w:cstheme="minorHAnsi"/>
          <w:szCs w:val="24"/>
        </w:rPr>
        <w:t xml:space="preserve"> </w:t>
      </w:r>
      <w:r w:rsidR="00094830" w:rsidRPr="00686442">
        <w:rPr>
          <w:rFonts w:cstheme="minorHAnsi"/>
          <w:szCs w:val="24"/>
        </w:rPr>
        <w:t xml:space="preserve">in </w:t>
      </w:r>
      <w:r w:rsidR="00085FB7" w:rsidRPr="00686442">
        <w:rPr>
          <w:rFonts w:cstheme="minorHAnsi"/>
          <w:szCs w:val="24"/>
        </w:rPr>
        <w:t>explor</w:t>
      </w:r>
      <w:r w:rsidR="00094830" w:rsidRPr="00686442">
        <w:rPr>
          <w:rFonts w:cstheme="minorHAnsi"/>
          <w:szCs w:val="24"/>
        </w:rPr>
        <w:t>ing</w:t>
      </w:r>
      <w:r w:rsidR="00085FB7" w:rsidRPr="00686442">
        <w:rPr>
          <w:rFonts w:cstheme="minorHAnsi"/>
          <w:szCs w:val="24"/>
        </w:rPr>
        <w:t xml:space="preserve"> new </w:t>
      </w:r>
      <w:r w:rsidR="009659F8" w:rsidRPr="00686442">
        <w:rPr>
          <w:rFonts w:cstheme="minorHAnsi"/>
          <w:szCs w:val="24"/>
        </w:rPr>
        <w:t xml:space="preserve">projects and </w:t>
      </w:r>
      <w:r w:rsidR="00085FB7" w:rsidRPr="00686442">
        <w:rPr>
          <w:rFonts w:cstheme="minorHAnsi"/>
          <w:szCs w:val="24"/>
        </w:rPr>
        <w:t>areas of cooperation.</w:t>
      </w:r>
    </w:p>
    <w:p w14:paraId="69937081" w14:textId="77777777" w:rsidR="00C574B1" w:rsidRPr="00686442" w:rsidRDefault="00C574B1">
      <w:pPr>
        <w:rPr>
          <w:rFonts w:cstheme="minorHAnsi"/>
          <w:szCs w:val="24"/>
        </w:rPr>
      </w:pPr>
    </w:p>
    <w:p w14:paraId="2467F7AE" w14:textId="643A9470" w:rsidR="008557A7" w:rsidRPr="00686442" w:rsidRDefault="00666877">
      <w:pPr>
        <w:rPr>
          <w:szCs w:val="24"/>
        </w:rPr>
      </w:pPr>
      <w:bookmarkStart w:id="0" w:name="_Hlk55890120"/>
      <w:r w:rsidRPr="00686442">
        <w:rPr>
          <w:rFonts w:cstheme="minorHAnsi"/>
          <w:bCs/>
          <w:iCs/>
          <w:szCs w:val="24"/>
        </w:rPr>
        <w:t xml:space="preserve">The </w:t>
      </w:r>
      <w:r w:rsidRPr="00686442">
        <w:rPr>
          <w:szCs w:val="24"/>
        </w:rPr>
        <w:t>Norwegian side reaffirmed Norway’s commitment to continue to support Ukraine’s reform efforts, bilaterally as well as in cooperation with other partners</w:t>
      </w:r>
      <w:r>
        <w:rPr>
          <w:szCs w:val="24"/>
        </w:rPr>
        <w:t xml:space="preserve">, and underlined the </w:t>
      </w:r>
      <w:r w:rsidR="00E23715">
        <w:rPr>
          <w:szCs w:val="24"/>
        </w:rPr>
        <w:t>importance of</w:t>
      </w:r>
      <w:r>
        <w:rPr>
          <w:szCs w:val="24"/>
        </w:rPr>
        <w:t xml:space="preserve"> reliable investment conditions and intensified reform implementation</w:t>
      </w:r>
      <w:r w:rsidRPr="00686442">
        <w:rPr>
          <w:szCs w:val="24"/>
        </w:rPr>
        <w:t>.</w:t>
      </w:r>
      <w:r>
        <w:rPr>
          <w:szCs w:val="24"/>
        </w:rPr>
        <w:t xml:space="preserve"> </w:t>
      </w:r>
      <w:r w:rsidRPr="00686442">
        <w:rPr>
          <w:rFonts w:cstheme="minorHAnsi"/>
          <w:szCs w:val="24"/>
        </w:rPr>
        <w:t xml:space="preserve">The Ukrainian side reiterated Ukraine’s commitment to continue creating favourable and predictable framework conditions for increased trade and investment, including by </w:t>
      </w:r>
      <w:r w:rsidR="00E23715">
        <w:rPr>
          <w:rFonts w:cstheme="minorHAnsi"/>
          <w:szCs w:val="24"/>
        </w:rPr>
        <w:t>accelerating</w:t>
      </w:r>
      <w:r w:rsidRPr="00686442">
        <w:rPr>
          <w:rFonts w:cstheme="minorHAnsi"/>
          <w:szCs w:val="24"/>
        </w:rPr>
        <w:t xml:space="preserve"> reform</w:t>
      </w:r>
      <w:r w:rsidR="00E23715">
        <w:rPr>
          <w:rFonts w:cstheme="minorHAnsi"/>
          <w:szCs w:val="24"/>
        </w:rPr>
        <w:t xml:space="preserve"> process </w:t>
      </w:r>
      <w:r w:rsidRPr="00686442">
        <w:rPr>
          <w:rFonts w:cstheme="minorHAnsi"/>
          <w:szCs w:val="24"/>
        </w:rPr>
        <w:t>and s</w:t>
      </w:r>
      <w:r w:rsidRPr="00686442">
        <w:rPr>
          <w:rFonts w:cstheme="minorHAnsi"/>
          <w:bCs/>
          <w:iCs/>
          <w:szCs w:val="24"/>
        </w:rPr>
        <w:t xml:space="preserve">trengthening anti-corruption measures. </w:t>
      </w:r>
      <w:r w:rsidRPr="00686442">
        <w:rPr>
          <w:szCs w:val="24"/>
        </w:rPr>
        <w:t>The Ukrainian</w:t>
      </w:r>
      <w:r w:rsidRPr="00686442">
        <w:rPr>
          <w:szCs w:val="24"/>
        </w:rPr>
        <w:t xml:space="preserve"> </w:t>
      </w:r>
      <w:r>
        <w:rPr>
          <w:szCs w:val="24"/>
          <w:lang w:val="en-US"/>
        </w:rPr>
        <w:t>and</w:t>
      </w:r>
      <w:r>
        <w:rPr>
          <w:szCs w:val="24"/>
          <w:lang w:val="uk-UA"/>
        </w:rPr>
        <w:t xml:space="preserve"> </w:t>
      </w:r>
      <w:r w:rsidRPr="00686442">
        <w:rPr>
          <w:szCs w:val="24"/>
        </w:rPr>
        <w:t>Norwegian</w:t>
      </w:r>
      <w:r>
        <w:rPr>
          <w:szCs w:val="24"/>
        </w:rPr>
        <w:t xml:space="preserve"> </w:t>
      </w:r>
      <w:r w:rsidRPr="00686442">
        <w:rPr>
          <w:szCs w:val="24"/>
        </w:rPr>
        <w:t xml:space="preserve">sides reiterated their commitment to cooperate in combating the COVID-19 pandemic, including in limiting its negative impact on their societies and economies. </w:t>
      </w:r>
      <w:bookmarkEnd w:id="0"/>
    </w:p>
    <w:p w14:paraId="34DE7F6D" w14:textId="77777777" w:rsidR="00A578C2" w:rsidRPr="00686442" w:rsidRDefault="00A578C2">
      <w:pPr>
        <w:rPr>
          <w:szCs w:val="24"/>
        </w:rPr>
      </w:pPr>
    </w:p>
    <w:p w14:paraId="13C45297" w14:textId="3744CE03" w:rsidR="008674BC" w:rsidRPr="00686442" w:rsidRDefault="009C6F41">
      <w:pPr>
        <w:rPr>
          <w:rFonts w:cstheme="minorHAnsi"/>
          <w:szCs w:val="24"/>
        </w:rPr>
      </w:pPr>
      <w:r w:rsidRPr="00686442">
        <w:rPr>
          <w:szCs w:val="24"/>
        </w:rPr>
        <w:t xml:space="preserve">The </w:t>
      </w:r>
      <w:r w:rsidR="0004480C" w:rsidRPr="00686442">
        <w:rPr>
          <w:szCs w:val="24"/>
        </w:rPr>
        <w:t xml:space="preserve">Ukrainian </w:t>
      </w:r>
      <w:r w:rsidR="00544F75" w:rsidRPr="00686442">
        <w:rPr>
          <w:szCs w:val="24"/>
        </w:rPr>
        <w:t xml:space="preserve">and Norwegian </w:t>
      </w:r>
      <w:r w:rsidR="0004480C" w:rsidRPr="00686442">
        <w:rPr>
          <w:szCs w:val="24"/>
        </w:rPr>
        <w:t>sides</w:t>
      </w:r>
      <w:r w:rsidRPr="00686442">
        <w:rPr>
          <w:szCs w:val="24"/>
        </w:rPr>
        <w:t xml:space="preserve"> agreed </w:t>
      </w:r>
      <w:r w:rsidR="008674BC" w:rsidRPr="00686442">
        <w:rPr>
          <w:szCs w:val="24"/>
        </w:rPr>
        <w:t xml:space="preserve">that further enhancement of the economic relations between Ukraine </w:t>
      </w:r>
      <w:r w:rsidR="00544F75" w:rsidRPr="00686442">
        <w:rPr>
          <w:szCs w:val="24"/>
        </w:rPr>
        <w:t xml:space="preserve">and Norway </w:t>
      </w:r>
      <w:r w:rsidR="008674BC" w:rsidRPr="00686442">
        <w:rPr>
          <w:szCs w:val="24"/>
        </w:rPr>
        <w:t>will be of great benefit for the</w:t>
      </w:r>
      <w:r w:rsidR="00A578C2" w:rsidRPr="00686442">
        <w:rPr>
          <w:szCs w:val="24"/>
        </w:rPr>
        <w:t>ir</w:t>
      </w:r>
      <w:r w:rsidR="008674BC" w:rsidRPr="00686442">
        <w:rPr>
          <w:szCs w:val="24"/>
        </w:rPr>
        <w:t xml:space="preserve"> economies</w:t>
      </w:r>
      <w:r w:rsidR="00786004" w:rsidRPr="00686442">
        <w:rPr>
          <w:szCs w:val="24"/>
        </w:rPr>
        <w:t>, as well as for further</w:t>
      </w:r>
      <w:r w:rsidR="008674BC" w:rsidRPr="00686442">
        <w:rPr>
          <w:szCs w:val="24"/>
        </w:rPr>
        <w:t xml:space="preserve"> consolidation of the </w:t>
      </w:r>
      <w:r w:rsidR="008674BC" w:rsidRPr="00686442">
        <w:rPr>
          <w:rFonts w:cstheme="minorHAnsi"/>
          <w:szCs w:val="24"/>
          <w:lang w:eastAsia="en-GB"/>
        </w:rPr>
        <w:t>Ukrainian</w:t>
      </w:r>
      <w:r w:rsidR="00544F75">
        <w:rPr>
          <w:rFonts w:cstheme="minorHAnsi"/>
          <w:szCs w:val="24"/>
          <w:lang w:eastAsia="en-GB"/>
        </w:rPr>
        <w:t>-</w:t>
      </w:r>
      <w:r w:rsidR="00544F75" w:rsidRPr="00686442">
        <w:rPr>
          <w:rFonts w:cstheme="minorHAnsi"/>
          <w:szCs w:val="24"/>
          <w:lang w:eastAsia="en-GB"/>
        </w:rPr>
        <w:t xml:space="preserve">Norwegian </w:t>
      </w:r>
      <w:r w:rsidR="008674BC" w:rsidRPr="00686442">
        <w:rPr>
          <w:rFonts w:cstheme="minorHAnsi"/>
          <w:szCs w:val="24"/>
          <w:lang w:eastAsia="en-GB"/>
        </w:rPr>
        <w:t xml:space="preserve">partnership which is based on shared values, common interests and </w:t>
      </w:r>
      <w:r w:rsidR="008674BC" w:rsidRPr="00686442">
        <w:rPr>
          <w:rFonts w:cstheme="minorHAnsi"/>
          <w:szCs w:val="24"/>
        </w:rPr>
        <w:t>over millennium old historical ties.</w:t>
      </w:r>
      <w:r w:rsidR="00503F92" w:rsidRPr="00686442">
        <w:rPr>
          <w:rFonts w:cstheme="minorHAnsi"/>
          <w:szCs w:val="24"/>
        </w:rPr>
        <w:t xml:space="preserve"> More proactive economic engagement between Ukraine </w:t>
      </w:r>
      <w:r w:rsidR="00544F75">
        <w:rPr>
          <w:rFonts w:cstheme="minorHAnsi"/>
          <w:szCs w:val="24"/>
        </w:rPr>
        <w:t xml:space="preserve">and </w:t>
      </w:r>
      <w:r w:rsidR="00544F75" w:rsidRPr="00686442">
        <w:rPr>
          <w:rFonts w:cstheme="minorHAnsi"/>
          <w:szCs w:val="24"/>
        </w:rPr>
        <w:t xml:space="preserve">Norway </w:t>
      </w:r>
      <w:r w:rsidR="00503F92" w:rsidRPr="00686442">
        <w:rPr>
          <w:rFonts w:cstheme="minorHAnsi"/>
          <w:szCs w:val="24"/>
        </w:rPr>
        <w:t xml:space="preserve">will also </w:t>
      </w:r>
      <w:r w:rsidR="00FE442F" w:rsidRPr="00686442">
        <w:rPr>
          <w:rFonts w:cstheme="minorHAnsi"/>
          <w:szCs w:val="24"/>
        </w:rPr>
        <w:t xml:space="preserve">be </w:t>
      </w:r>
      <w:r w:rsidR="00503F92" w:rsidRPr="00686442">
        <w:rPr>
          <w:rFonts w:cstheme="minorHAnsi"/>
          <w:szCs w:val="24"/>
        </w:rPr>
        <w:t>an important factor in</w:t>
      </w:r>
      <w:r w:rsidR="00CC7BEB" w:rsidRPr="00686442">
        <w:rPr>
          <w:rFonts w:cstheme="minorHAnsi"/>
          <w:szCs w:val="24"/>
        </w:rPr>
        <w:t xml:space="preserve"> </w:t>
      </w:r>
      <w:r w:rsidR="00952B23" w:rsidRPr="00686442">
        <w:rPr>
          <w:rFonts w:cstheme="minorHAnsi"/>
          <w:szCs w:val="24"/>
        </w:rPr>
        <w:t xml:space="preserve">maintaining the pace of </w:t>
      </w:r>
      <w:r w:rsidR="00F121BF" w:rsidRPr="00686442">
        <w:rPr>
          <w:rFonts w:cstheme="minorHAnsi"/>
          <w:szCs w:val="24"/>
        </w:rPr>
        <w:t xml:space="preserve">the Ukrainian </w:t>
      </w:r>
      <w:r w:rsidR="00952B23" w:rsidRPr="00686442">
        <w:rPr>
          <w:rFonts w:cstheme="minorHAnsi"/>
          <w:szCs w:val="24"/>
        </w:rPr>
        <w:t>reforms</w:t>
      </w:r>
      <w:r w:rsidR="00F121BF" w:rsidRPr="00686442">
        <w:rPr>
          <w:rFonts w:cstheme="minorHAnsi"/>
          <w:szCs w:val="24"/>
        </w:rPr>
        <w:t xml:space="preserve"> </w:t>
      </w:r>
      <w:r w:rsidR="00CC7BEB" w:rsidRPr="00686442">
        <w:rPr>
          <w:rFonts w:cstheme="minorHAnsi"/>
          <w:szCs w:val="24"/>
        </w:rPr>
        <w:t xml:space="preserve">and </w:t>
      </w:r>
      <w:r w:rsidR="00F121BF" w:rsidRPr="00686442">
        <w:rPr>
          <w:rFonts w:cstheme="minorHAnsi"/>
          <w:szCs w:val="24"/>
        </w:rPr>
        <w:t>supporting</w:t>
      </w:r>
      <w:r w:rsidR="00503F92" w:rsidRPr="00686442">
        <w:rPr>
          <w:rFonts w:cstheme="minorHAnsi"/>
          <w:szCs w:val="24"/>
        </w:rPr>
        <w:t xml:space="preserve"> </w:t>
      </w:r>
      <w:r w:rsidR="00952B23" w:rsidRPr="00686442">
        <w:rPr>
          <w:rFonts w:cstheme="minorHAnsi"/>
          <w:szCs w:val="24"/>
        </w:rPr>
        <w:t>Ukraine’s</w:t>
      </w:r>
      <w:r w:rsidR="007C12B0" w:rsidRPr="00686442">
        <w:rPr>
          <w:rFonts w:cstheme="minorHAnsi"/>
          <w:szCs w:val="24"/>
        </w:rPr>
        <w:t xml:space="preserve"> </w:t>
      </w:r>
      <w:r w:rsidR="00503F92" w:rsidRPr="00686442">
        <w:rPr>
          <w:rFonts w:cstheme="minorHAnsi"/>
          <w:szCs w:val="24"/>
        </w:rPr>
        <w:t xml:space="preserve">goals </w:t>
      </w:r>
      <w:r w:rsidR="00CC7BEB" w:rsidRPr="00686442">
        <w:rPr>
          <w:rFonts w:cstheme="minorHAnsi"/>
          <w:szCs w:val="24"/>
        </w:rPr>
        <w:t>of</w:t>
      </w:r>
      <w:r w:rsidR="00A942C7" w:rsidRPr="00686442">
        <w:rPr>
          <w:rFonts w:cstheme="minorHAnsi"/>
          <w:szCs w:val="24"/>
        </w:rPr>
        <w:t xml:space="preserve"> integration with the </w:t>
      </w:r>
      <w:r w:rsidR="00FE442F" w:rsidRPr="00686442">
        <w:rPr>
          <w:rFonts w:cstheme="minorHAnsi"/>
          <w:szCs w:val="24"/>
        </w:rPr>
        <w:t xml:space="preserve">European </w:t>
      </w:r>
      <w:r w:rsidR="00A942C7" w:rsidRPr="00686442">
        <w:rPr>
          <w:rFonts w:cstheme="minorHAnsi"/>
          <w:szCs w:val="24"/>
        </w:rPr>
        <w:t xml:space="preserve">Union </w:t>
      </w:r>
      <w:r w:rsidR="0023187A" w:rsidRPr="00686442">
        <w:rPr>
          <w:rFonts w:cstheme="minorHAnsi"/>
          <w:szCs w:val="24"/>
        </w:rPr>
        <w:t xml:space="preserve">and thus contribute to building a </w:t>
      </w:r>
      <w:r w:rsidR="008F5421" w:rsidRPr="00686442">
        <w:rPr>
          <w:rFonts w:cstheme="minorHAnsi"/>
          <w:szCs w:val="24"/>
        </w:rPr>
        <w:t xml:space="preserve">Europe that is whole, </w:t>
      </w:r>
      <w:r w:rsidR="0023187A" w:rsidRPr="00686442">
        <w:rPr>
          <w:rFonts w:cstheme="minorHAnsi"/>
          <w:szCs w:val="24"/>
        </w:rPr>
        <w:t xml:space="preserve">free and </w:t>
      </w:r>
      <w:r w:rsidR="008F5421" w:rsidRPr="00686442">
        <w:rPr>
          <w:rFonts w:cstheme="minorHAnsi"/>
          <w:szCs w:val="24"/>
        </w:rPr>
        <w:t>at peace</w:t>
      </w:r>
      <w:r w:rsidR="00503F92" w:rsidRPr="00686442">
        <w:rPr>
          <w:rFonts w:cstheme="minorHAnsi"/>
          <w:szCs w:val="24"/>
        </w:rPr>
        <w:t>.</w:t>
      </w:r>
    </w:p>
    <w:p w14:paraId="1BFB4F9B" w14:textId="1329A475" w:rsidR="00503F92" w:rsidRPr="00686442" w:rsidRDefault="00503F92">
      <w:pPr>
        <w:rPr>
          <w:rFonts w:cstheme="minorHAnsi"/>
          <w:szCs w:val="24"/>
        </w:rPr>
      </w:pPr>
    </w:p>
    <w:p w14:paraId="721EB86E" w14:textId="56FED57A" w:rsidR="00340BF5" w:rsidRPr="00686442" w:rsidRDefault="00340BF5">
      <w:pPr>
        <w:rPr>
          <w:szCs w:val="24"/>
        </w:rPr>
      </w:pPr>
      <w:r w:rsidRPr="00686442">
        <w:rPr>
          <w:rFonts w:cstheme="minorHAnsi"/>
          <w:szCs w:val="24"/>
        </w:rPr>
        <w:t xml:space="preserve">The Commission identified the following </w:t>
      </w:r>
      <w:r w:rsidR="00CD3297" w:rsidRPr="00686442">
        <w:rPr>
          <w:rFonts w:cstheme="minorHAnsi"/>
          <w:szCs w:val="24"/>
        </w:rPr>
        <w:t xml:space="preserve">short-term </w:t>
      </w:r>
      <w:r w:rsidRPr="00686442">
        <w:rPr>
          <w:rFonts w:cstheme="minorHAnsi"/>
          <w:szCs w:val="24"/>
        </w:rPr>
        <w:t xml:space="preserve">priorities in order to support and </w:t>
      </w:r>
      <w:r w:rsidR="009C6F41" w:rsidRPr="00686442">
        <w:rPr>
          <w:szCs w:val="24"/>
        </w:rPr>
        <w:t>further strengthe</w:t>
      </w:r>
      <w:r w:rsidRPr="00686442">
        <w:rPr>
          <w:szCs w:val="24"/>
        </w:rPr>
        <w:t>n</w:t>
      </w:r>
      <w:r w:rsidR="009C6F41" w:rsidRPr="00686442">
        <w:rPr>
          <w:szCs w:val="24"/>
        </w:rPr>
        <w:t xml:space="preserve"> the positive </w:t>
      </w:r>
      <w:r w:rsidR="00CD3297" w:rsidRPr="00686442">
        <w:rPr>
          <w:szCs w:val="24"/>
        </w:rPr>
        <w:t>trends</w:t>
      </w:r>
      <w:r w:rsidR="009C6F41" w:rsidRPr="00686442">
        <w:rPr>
          <w:szCs w:val="24"/>
        </w:rPr>
        <w:t xml:space="preserve"> in </w:t>
      </w:r>
      <w:r w:rsidR="00CD3297" w:rsidRPr="00686442">
        <w:rPr>
          <w:szCs w:val="24"/>
        </w:rPr>
        <w:t xml:space="preserve">the </w:t>
      </w:r>
      <w:r w:rsidR="009C6F41" w:rsidRPr="00686442">
        <w:rPr>
          <w:szCs w:val="24"/>
        </w:rPr>
        <w:t>economic</w:t>
      </w:r>
      <w:r w:rsidRPr="00686442">
        <w:rPr>
          <w:szCs w:val="24"/>
        </w:rPr>
        <w:t xml:space="preserve"> cooperation between Ukraine</w:t>
      </w:r>
      <w:r w:rsidR="00544F75" w:rsidRPr="00544F75">
        <w:rPr>
          <w:szCs w:val="24"/>
        </w:rPr>
        <w:t xml:space="preserve"> </w:t>
      </w:r>
      <w:r w:rsidR="00544F75">
        <w:rPr>
          <w:szCs w:val="24"/>
        </w:rPr>
        <w:t xml:space="preserve">and </w:t>
      </w:r>
      <w:r w:rsidR="00544F75" w:rsidRPr="00686442">
        <w:rPr>
          <w:szCs w:val="24"/>
        </w:rPr>
        <w:t>Norway</w:t>
      </w:r>
      <w:r w:rsidRPr="00686442">
        <w:rPr>
          <w:szCs w:val="24"/>
        </w:rPr>
        <w:t>:</w:t>
      </w:r>
    </w:p>
    <w:p w14:paraId="63F9CEA8" w14:textId="77777777" w:rsidR="00340BF5" w:rsidRPr="00686442" w:rsidRDefault="00340BF5">
      <w:pPr>
        <w:rPr>
          <w:szCs w:val="24"/>
        </w:rPr>
      </w:pPr>
    </w:p>
    <w:p w14:paraId="01DAFF68" w14:textId="19229D28" w:rsidR="0011542F" w:rsidRPr="00686442" w:rsidRDefault="00734751">
      <w:pPr>
        <w:rPr>
          <w:szCs w:val="24"/>
        </w:rPr>
      </w:pPr>
      <w:r w:rsidRPr="00686442">
        <w:rPr>
          <w:szCs w:val="24"/>
        </w:rPr>
        <w:t>1.</w:t>
      </w:r>
      <w:r w:rsidR="00473539" w:rsidRPr="00686442">
        <w:rPr>
          <w:szCs w:val="24"/>
        </w:rPr>
        <w:t xml:space="preserve"> </w:t>
      </w:r>
      <w:r w:rsidR="0011542F" w:rsidRPr="00686442">
        <w:rPr>
          <w:szCs w:val="24"/>
        </w:rPr>
        <w:t>T</w:t>
      </w:r>
      <w:r w:rsidR="00473539" w:rsidRPr="00686442">
        <w:rPr>
          <w:szCs w:val="24"/>
        </w:rPr>
        <w:t xml:space="preserve">he </w:t>
      </w:r>
      <w:r w:rsidR="00544F75" w:rsidRPr="00686442">
        <w:rPr>
          <w:szCs w:val="24"/>
        </w:rPr>
        <w:t xml:space="preserve">Ukrainian </w:t>
      </w:r>
      <w:r w:rsidR="00544F75">
        <w:rPr>
          <w:szCs w:val="24"/>
        </w:rPr>
        <w:t xml:space="preserve">and </w:t>
      </w:r>
      <w:r w:rsidR="00473539" w:rsidRPr="00686442">
        <w:rPr>
          <w:szCs w:val="24"/>
        </w:rPr>
        <w:t>Norwegian sides will take additional steps in order to raise th</w:t>
      </w:r>
      <w:r w:rsidR="0011542F" w:rsidRPr="00686442">
        <w:rPr>
          <w:szCs w:val="24"/>
        </w:rPr>
        <w:t>e</w:t>
      </w:r>
      <w:r w:rsidR="00473539" w:rsidRPr="00686442">
        <w:rPr>
          <w:szCs w:val="24"/>
        </w:rPr>
        <w:t xml:space="preserve"> awareness</w:t>
      </w:r>
      <w:r w:rsidR="00F677E1" w:rsidRPr="00686442">
        <w:rPr>
          <w:szCs w:val="24"/>
        </w:rPr>
        <w:t xml:space="preserve"> of </w:t>
      </w:r>
      <w:r w:rsidR="0011542F" w:rsidRPr="00686442">
        <w:rPr>
          <w:szCs w:val="24"/>
        </w:rPr>
        <w:t xml:space="preserve">the </w:t>
      </w:r>
      <w:r w:rsidR="00544F75" w:rsidRPr="00686442">
        <w:rPr>
          <w:szCs w:val="24"/>
        </w:rPr>
        <w:t xml:space="preserve">Ukrainian and </w:t>
      </w:r>
      <w:r w:rsidR="00F677E1" w:rsidRPr="00686442">
        <w:rPr>
          <w:szCs w:val="24"/>
        </w:rPr>
        <w:t xml:space="preserve">Norwegian </w:t>
      </w:r>
      <w:r w:rsidR="0011542F" w:rsidRPr="00686442">
        <w:rPr>
          <w:szCs w:val="24"/>
        </w:rPr>
        <w:t>companies about business opportunities offered by the</w:t>
      </w:r>
      <w:r w:rsidR="00544F75">
        <w:rPr>
          <w:szCs w:val="24"/>
        </w:rPr>
        <w:t xml:space="preserve"> </w:t>
      </w:r>
      <w:r w:rsidR="0011542F" w:rsidRPr="00686442">
        <w:rPr>
          <w:szCs w:val="24"/>
        </w:rPr>
        <w:t>Ukrainian</w:t>
      </w:r>
      <w:r w:rsidR="00544F75">
        <w:rPr>
          <w:szCs w:val="24"/>
        </w:rPr>
        <w:t>-</w:t>
      </w:r>
      <w:r w:rsidR="00544F75" w:rsidRPr="00686442">
        <w:rPr>
          <w:szCs w:val="24"/>
        </w:rPr>
        <w:t>Norwegian</w:t>
      </w:r>
      <w:r w:rsidR="00544F75">
        <w:rPr>
          <w:szCs w:val="24"/>
        </w:rPr>
        <w:t xml:space="preserve"> </w:t>
      </w:r>
      <w:r w:rsidR="0011542F" w:rsidRPr="00686442">
        <w:rPr>
          <w:szCs w:val="24"/>
        </w:rPr>
        <w:t>trade and investment cooperation</w:t>
      </w:r>
      <w:r w:rsidR="00473539" w:rsidRPr="00686442">
        <w:rPr>
          <w:szCs w:val="24"/>
        </w:rPr>
        <w:t xml:space="preserve">, </w:t>
      </w:r>
      <w:r w:rsidR="0029629D" w:rsidRPr="00686442">
        <w:rPr>
          <w:szCs w:val="24"/>
        </w:rPr>
        <w:t xml:space="preserve">by encouraging relevant stakeholders to continue </w:t>
      </w:r>
      <w:r w:rsidR="0011542F" w:rsidRPr="00686442">
        <w:rPr>
          <w:szCs w:val="24"/>
        </w:rPr>
        <w:t xml:space="preserve">conveying information about economic opportunities in </w:t>
      </w:r>
      <w:r w:rsidR="00544F75">
        <w:rPr>
          <w:szCs w:val="24"/>
        </w:rPr>
        <w:t xml:space="preserve">Norway and </w:t>
      </w:r>
      <w:r w:rsidR="0011542F" w:rsidRPr="00686442">
        <w:rPr>
          <w:szCs w:val="24"/>
        </w:rPr>
        <w:t xml:space="preserve">Ukraine to potentially interested </w:t>
      </w:r>
      <w:r w:rsidR="00544F75" w:rsidRPr="00686442">
        <w:rPr>
          <w:szCs w:val="24"/>
        </w:rPr>
        <w:t xml:space="preserve">Ukrainian </w:t>
      </w:r>
      <w:r w:rsidR="00544F75">
        <w:rPr>
          <w:szCs w:val="24"/>
        </w:rPr>
        <w:t xml:space="preserve">and </w:t>
      </w:r>
      <w:r w:rsidR="0011542F" w:rsidRPr="00686442">
        <w:rPr>
          <w:szCs w:val="24"/>
        </w:rPr>
        <w:t>Norwegian</w:t>
      </w:r>
      <w:r w:rsidR="00544F75" w:rsidRPr="00686442">
        <w:rPr>
          <w:szCs w:val="24"/>
        </w:rPr>
        <w:t xml:space="preserve"> </w:t>
      </w:r>
      <w:r w:rsidR="0011542F" w:rsidRPr="00686442">
        <w:rPr>
          <w:szCs w:val="24"/>
        </w:rPr>
        <w:t>businesses and stronger engagement between the Ukrainian</w:t>
      </w:r>
      <w:r w:rsidR="00544F75">
        <w:rPr>
          <w:szCs w:val="24"/>
        </w:rPr>
        <w:t xml:space="preserve"> and</w:t>
      </w:r>
      <w:r w:rsidR="0011542F" w:rsidRPr="00686442">
        <w:rPr>
          <w:szCs w:val="24"/>
        </w:rPr>
        <w:t xml:space="preserve"> </w:t>
      </w:r>
      <w:r w:rsidR="00544F75" w:rsidRPr="00686442">
        <w:rPr>
          <w:szCs w:val="24"/>
        </w:rPr>
        <w:t xml:space="preserve">Norwegian </w:t>
      </w:r>
      <w:r w:rsidR="0011542F" w:rsidRPr="00686442">
        <w:rPr>
          <w:szCs w:val="24"/>
        </w:rPr>
        <w:t xml:space="preserve">agencies and business associations created in order to support international cooperation of Ukrainian </w:t>
      </w:r>
      <w:r w:rsidR="00544F75" w:rsidRPr="00686442">
        <w:rPr>
          <w:szCs w:val="24"/>
        </w:rPr>
        <w:t xml:space="preserve">and Norwegian </w:t>
      </w:r>
      <w:r w:rsidR="0011542F" w:rsidRPr="00686442">
        <w:rPr>
          <w:szCs w:val="24"/>
        </w:rPr>
        <w:t xml:space="preserve">companies. </w:t>
      </w:r>
    </w:p>
    <w:p w14:paraId="0B34B3FB" w14:textId="3ED06875" w:rsidR="0011542F" w:rsidRPr="00686442" w:rsidRDefault="0011542F">
      <w:pPr>
        <w:rPr>
          <w:szCs w:val="24"/>
        </w:rPr>
      </w:pPr>
    </w:p>
    <w:p w14:paraId="055F5B0B" w14:textId="4BA4E999" w:rsidR="00B65F98" w:rsidRPr="00686442" w:rsidRDefault="00B65F98">
      <w:pPr>
        <w:rPr>
          <w:szCs w:val="24"/>
        </w:rPr>
      </w:pPr>
      <w:r w:rsidRPr="00686442">
        <w:rPr>
          <w:szCs w:val="24"/>
        </w:rPr>
        <w:t xml:space="preserve">2. The </w:t>
      </w:r>
      <w:r w:rsidR="00544F75" w:rsidRPr="00686442">
        <w:rPr>
          <w:szCs w:val="24"/>
        </w:rPr>
        <w:t xml:space="preserve">Ukrainian and </w:t>
      </w:r>
      <w:r w:rsidRPr="00686442">
        <w:rPr>
          <w:szCs w:val="24"/>
        </w:rPr>
        <w:t xml:space="preserve">Norwegian sides </w:t>
      </w:r>
      <w:r w:rsidR="0029629D" w:rsidRPr="00686442">
        <w:rPr>
          <w:szCs w:val="24"/>
        </w:rPr>
        <w:t xml:space="preserve">will welcome </w:t>
      </w:r>
      <w:r w:rsidRPr="00686442">
        <w:rPr>
          <w:szCs w:val="24"/>
        </w:rPr>
        <w:t>a</w:t>
      </w:r>
      <w:r w:rsidR="0029629D" w:rsidRPr="00686442">
        <w:rPr>
          <w:szCs w:val="24"/>
        </w:rPr>
        <w:t>n</w:t>
      </w:r>
      <w:r w:rsidRPr="00686442">
        <w:rPr>
          <w:szCs w:val="24"/>
        </w:rPr>
        <w:t xml:space="preserve"> active </w:t>
      </w:r>
      <w:r w:rsidR="00F677E1" w:rsidRPr="00686442">
        <w:rPr>
          <w:szCs w:val="24"/>
        </w:rPr>
        <w:t>exchange</w:t>
      </w:r>
      <w:r w:rsidRPr="00686442">
        <w:rPr>
          <w:szCs w:val="24"/>
        </w:rPr>
        <w:t xml:space="preserve"> of ad-hoc trade </w:t>
      </w:r>
      <w:r w:rsidR="00396EAE" w:rsidRPr="00686442">
        <w:rPr>
          <w:szCs w:val="24"/>
        </w:rPr>
        <w:t xml:space="preserve">and investment </w:t>
      </w:r>
      <w:r w:rsidRPr="00686442">
        <w:rPr>
          <w:szCs w:val="24"/>
        </w:rPr>
        <w:t xml:space="preserve">missions </w:t>
      </w:r>
      <w:r w:rsidR="00F677E1" w:rsidRPr="00686442">
        <w:rPr>
          <w:szCs w:val="24"/>
        </w:rPr>
        <w:t>composed of representatives of</w:t>
      </w:r>
      <w:r w:rsidRPr="00686442">
        <w:rPr>
          <w:szCs w:val="24"/>
        </w:rPr>
        <w:t xml:space="preserve"> interested companies and organizations, including to the</w:t>
      </w:r>
      <w:r w:rsidR="006137DE" w:rsidRPr="00686442">
        <w:rPr>
          <w:szCs w:val="24"/>
        </w:rPr>
        <w:t xml:space="preserve"> </w:t>
      </w:r>
      <w:r w:rsidR="00544F75" w:rsidRPr="00686442">
        <w:rPr>
          <w:szCs w:val="24"/>
        </w:rPr>
        <w:t xml:space="preserve">Norwegian </w:t>
      </w:r>
      <w:r w:rsidR="00432F94" w:rsidRPr="00686442">
        <w:rPr>
          <w:szCs w:val="24"/>
        </w:rPr>
        <w:t xml:space="preserve">and Ukrainian </w:t>
      </w:r>
      <w:r w:rsidR="006137DE" w:rsidRPr="00686442">
        <w:rPr>
          <w:szCs w:val="24"/>
        </w:rPr>
        <w:t xml:space="preserve">regional centres of </w:t>
      </w:r>
      <w:r w:rsidRPr="00686442">
        <w:rPr>
          <w:szCs w:val="24"/>
        </w:rPr>
        <w:t xml:space="preserve">economic </w:t>
      </w:r>
      <w:r w:rsidR="006137DE" w:rsidRPr="00686442">
        <w:rPr>
          <w:szCs w:val="24"/>
        </w:rPr>
        <w:t>activities,</w:t>
      </w:r>
      <w:r w:rsidRPr="00686442">
        <w:rPr>
          <w:szCs w:val="24"/>
        </w:rPr>
        <w:t xml:space="preserve"> as well as </w:t>
      </w:r>
      <w:r w:rsidR="00F677E1" w:rsidRPr="00686442">
        <w:rPr>
          <w:szCs w:val="24"/>
        </w:rPr>
        <w:t xml:space="preserve">encourage the </w:t>
      </w:r>
      <w:r w:rsidRPr="00686442">
        <w:rPr>
          <w:szCs w:val="24"/>
        </w:rPr>
        <w:t xml:space="preserve">participation </w:t>
      </w:r>
      <w:r w:rsidR="00F677E1" w:rsidRPr="00686442">
        <w:rPr>
          <w:szCs w:val="24"/>
        </w:rPr>
        <w:t xml:space="preserve">of interested Ukrainian </w:t>
      </w:r>
      <w:r w:rsidR="00544F75" w:rsidRPr="00686442">
        <w:rPr>
          <w:szCs w:val="24"/>
        </w:rPr>
        <w:t xml:space="preserve">and Norwegian </w:t>
      </w:r>
      <w:r w:rsidR="00F677E1" w:rsidRPr="00686442">
        <w:rPr>
          <w:szCs w:val="24"/>
        </w:rPr>
        <w:t xml:space="preserve">organizations </w:t>
      </w:r>
      <w:r w:rsidRPr="00686442">
        <w:rPr>
          <w:szCs w:val="24"/>
        </w:rPr>
        <w:t>in the most important trade fairs</w:t>
      </w:r>
      <w:r w:rsidR="00F677E1" w:rsidRPr="00686442">
        <w:rPr>
          <w:szCs w:val="24"/>
        </w:rPr>
        <w:t>,</w:t>
      </w:r>
      <w:r w:rsidRPr="00686442">
        <w:rPr>
          <w:szCs w:val="24"/>
        </w:rPr>
        <w:t xml:space="preserve"> exhibitions</w:t>
      </w:r>
      <w:r w:rsidR="00F677E1" w:rsidRPr="00686442">
        <w:rPr>
          <w:szCs w:val="24"/>
        </w:rPr>
        <w:t>, investment forums and other major business events</w:t>
      </w:r>
      <w:r w:rsidRPr="00686442">
        <w:rPr>
          <w:szCs w:val="24"/>
        </w:rPr>
        <w:t xml:space="preserve"> in</w:t>
      </w:r>
      <w:r w:rsidR="00432F94">
        <w:rPr>
          <w:szCs w:val="24"/>
        </w:rPr>
        <w:t xml:space="preserve"> </w:t>
      </w:r>
      <w:r w:rsidR="00544F75" w:rsidRPr="00686442">
        <w:rPr>
          <w:szCs w:val="24"/>
        </w:rPr>
        <w:t>Norway</w:t>
      </w:r>
      <w:r w:rsidR="00432F94" w:rsidRPr="00432F94">
        <w:rPr>
          <w:szCs w:val="24"/>
        </w:rPr>
        <w:t xml:space="preserve"> </w:t>
      </w:r>
      <w:r w:rsidR="00432F94">
        <w:rPr>
          <w:szCs w:val="24"/>
        </w:rPr>
        <w:t xml:space="preserve">and </w:t>
      </w:r>
      <w:r w:rsidR="00432F94" w:rsidRPr="00686442">
        <w:rPr>
          <w:szCs w:val="24"/>
        </w:rPr>
        <w:t>Ukraine</w:t>
      </w:r>
      <w:r w:rsidRPr="00686442">
        <w:rPr>
          <w:szCs w:val="24"/>
        </w:rPr>
        <w:t>.</w:t>
      </w:r>
    </w:p>
    <w:p w14:paraId="131A4153" w14:textId="77777777" w:rsidR="00B65F98" w:rsidRPr="00686442" w:rsidRDefault="00B65F98">
      <w:pPr>
        <w:rPr>
          <w:szCs w:val="24"/>
        </w:rPr>
      </w:pPr>
    </w:p>
    <w:p w14:paraId="5C4423AC" w14:textId="32EFCEF0" w:rsidR="0011542F" w:rsidRPr="00686442" w:rsidRDefault="006137DE">
      <w:pPr>
        <w:rPr>
          <w:szCs w:val="24"/>
        </w:rPr>
      </w:pPr>
      <w:r w:rsidRPr="00686442">
        <w:rPr>
          <w:szCs w:val="24"/>
        </w:rPr>
        <w:t>3</w:t>
      </w:r>
      <w:r w:rsidR="0011542F" w:rsidRPr="00686442">
        <w:rPr>
          <w:szCs w:val="24"/>
        </w:rPr>
        <w:t xml:space="preserve">. The Ukrainian </w:t>
      </w:r>
      <w:r w:rsidR="00544F75" w:rsidRPr="00686442">
        <w:rPr>
          <w:szCs w:val="24"/>
        </w:rPr>
        <w:t xml:space="preserve">and Norwegian </w:t>
      </w:r>
      <w:r w:rsidR="0011542F" w:rsidRPr="00686442">
        <w:rPr>
          <w:szCs w:val="24"/>
        </w:rPr>
        <w:t xml:space="preserve">sides will </w:t>
      </w:r>
      <w:r w:rsidR="00846220" w:rsidRPr="00686442">
        <w:rPr>
          <w:szCs w:val="24"/>
        </w:rPr>
        <w:t xml:space="preserve">consider </w:t>
      </w:r>
      <w:r w:rsidR="0011542F" w:rsidRPr="00686442">
        <w:rPr>
          <w:szCs w:val="24"/>
        </w:rPr>
        <w:t>periodic review of the legal instruments that regulate the Ukrainian</w:t>
      </w:r>
      <w:r w:rsidR="00544F75">
        <w:rPr>
          <w:szCs w:val="24"/>
        </w:rPr>
        <w:t>-</w:t>
      </w:r>
      <w:r w:rsidR="00544F75" w:rsidRPr="00686442">
        <w:rPr>
          <w:szCs w:val="24"/>
        </w:rPr>
        <w:t xml:space="preserve">Norwegian </w:t>
      </w:r>
      <w:r w:rsidR="0011542F" w:rsidRPr="00686442">
        <w:rPr>
          <w:szCs w:val="24"/>
        </w:rPr>
        <w:t xml:space="preserve">trade and investment cooperation in order to identify </w:t>
      </w:r>
      <w:r w:rsidR="00A073E9" w:rsidRPr="00686442">
        <w:rPr>
          <w:szCs w:val="24"/>
        </w:rPr>
        <w:t xml:space="preserve">regulations </w:t>
      </w:r>
      <w:r w:rsidR="003C1E45" w:rsidRPr="00686442">
        <w:rPr>
          <w:szCs w:val="24"/>
        </w:rPr>
        <w:t xml:space="preserve">that might require </w:t>
      </w:r>
      <w:r w:rsidR="00A073E9" w:rsidRPr="00686442">
        <w:rPr>
          <w:szCs w:val="24"/>
        </w:rPr>
        <w:t>modernization or improvement</w:t>
      </w:r>
      <w:r w:rsidR="0011542F" w:rsidRPr="00686442">
        <w:rPr>
          <w:szCs w:val="24"/>
        </w:rPr>
        <w:t>.</w:t>
      </w:r>
    </w:p>
    <w:p w14:paraId="6087716D" w14:textId="47175A68" w:rsidR="000818C5" w:rsidRPr="00686442" w:rsidRDefault="000818C5">
      <w:pPr>
        <w:rPr>
          <w:szCs w:val="24"/>
        </w:rPr>
      </w:pPr>
    </w:p>
    <w:p w14:paraId="65F432A1" w14:textId="7F6CF788" w:rsidR="000818C5" w:rsidRPr="00686442" w:rsidRDefault="00025FA7">
      <w:pPr>
        <w:rPr>
          <w:szCs w:val="24"/>
        </w:rPr>
      </w:pPr>
      <w:r w:rsidRPr="00686442">
        <w:rPr>
          <w:szCs w:val="24"/>
        </w:rPr>
        <w:t>4</w:t>
      </w:r>
      <w:r w:rsidR="000818C5" w:rsidRPr="00686442">
        <w:rPr>
          <w:szCs w:val="24"/>
        </w:rPr>
        <w:t xml:space="preserve">. </w:t>
      </w:r>
      <w:r w:rsidR="00F8321D" w:rsidRPr="00686442">
        <w:rPr>
          <w:szCs w:val="24"/>
        </w:rPr>
        <w:t>The Ukrainian</w:t>
      </w:r>
      <w:r w:rsidR="00544F75">
        <w:rPr>
          <w:szCs w:val="24"/>
        </w:rPr>
        <w:t xml:space="preserve"> and </w:t>
      </w:r>
      <w:r w:rsidR="00544F75" w:rsidRPr="00686442">
        <w:rPr>
          <w:szCs w:val="24"/>
        </w:rPr>
        <w:t xml:space="preserve">Norwegian </w:t>
      </w:r>
      <w:r w:rsidR="00F8321D" w:rsidRPr="00686442">
        <w:rPr>
          <w:szCs w:val="24"/>
        </w:rPr>
        <w:t xml:space="preserve">sides </w:t>
      </w:r>
      <w:r w:rsidR="00C33958" w:rsidRPr="00686442">
        <w:rPr>
          <w:szCs w:val="24"/>
        </w:rPr>
        <w:t>will intensify their efforts in order to ensure the</w:t>
      </w:r>
      <w:r w:rsidR="00846220" w:rsidRPr="00686442">
        <w:rPr>
          <w:szCs w:val="24"/>
        </w:rPr>
        <w:t xml:space="preserve"> </w:t>
      </w:r>
      <w:r w:rsidR="00C33958" w:rsidRPr="00686442">
        <w:rPr>
          <w:szCs w:val="24"/>
        </w:rPr>
        <w:t xml:space="preserve">implementation of the commitments </w:t>
      </w:r>
      <w:r w:rsidR="00F121BF" w:rsidRPr="00686442">
        <w:rPr>
          <w:szCs w:val="24"/>
        </w:rPr>
        <w:t>enshrined</w:t>
      </w:r>
      <w:r w:rsidR="00C33958" w:rsidRPr="00686442">
        <w:rPr>
          <w:szCs w:val="24"/>
        </w:rPr>
        <w:t xml:space="preserve"> in the Joint Statement on </w:t>
      </w:r>
      <w:r w:rsidR="00C33958" w:rsidRPr="00686442">
        <w:rPr>
          <w:rFonts w:cstheme="minorHAnsi"/>
          <w:szCs w:val="24"/>
        </w:rPr>
        <w:t>Strengthened Ukrainian</w:t>
      </w:r>
      <w:r w:rsidR="00544F75">
        <w:rPr>
          <w:rFonts w:cstheme="minorHAnsi"/>
          <w:szCs w:val="24"/>
        </w:rPr>
        <w:t>-</w:t>
      </w:r>
      <w:r w:rsidR="00C33958" w:rsidRPr="00686442">
        <w:rPr>
          <w:rFonts w:cstheme="minorHAnsi"/>
          <w:szCs w:val="24"/>
        </w:rPr>
        <w:t xml:space="preserve">Norwegian Energy Cooperation signed by the Heads of Government of Ukraine </w:t>
      </w:r>
      <w:r w:rsidR="00544F75" w:rsidRPr="00686442">
        <w:rPr>
          <w:rFonts w:cstheme="minorHAnsi"/>
          <w:szCs w:val="24"/>
        </w:rPr>
        <w:t>and</w:t>
      </w:r>
      <w:r w:rsidR="00544F75">
        <w:rPr>
          <w:rFonts w:cstheme="minorHAnsi"/>
          <w:szCs w:val="24"/>
        </w:rPr>
        <w:t xml:space="preserve"> </w:t>
      </w:r>
      <w:r w:rsidR="00544F75" w:rsidRPr="00686442">
        <w:rPr>
          <w:rFonts w:cstheme="minorHAnsi"/>
          <w:szCs w:val="24"/>
        </w:rPr>
        <w:t xml:space="preserve">Norway </w:t>
      </w:r>
      <w:r w:rsidR="00C33958" w:rsidRPr="00686442">
        <w:rPr>
          <w:rFonts w:cstheme="minorHAnsi"/>
          <w:szCs w:val="24"/>
        </w:rPr>
        <w:t xml:space="preserve">on 28 January 2019. In particular, they will strive </w:t>
      </w:r>
      <w:r w:rsidR="005473EC" w:rsidRPr="00686442">
        <w:rPr>
          <w:rFonts w:cstheme="minorHAnsi"/>
          <w:szCs w:val="24"/>
        </w:rPr>
        <w:t>to achieve</w:t>
      </w:r>
      <w:r w:rsidR="00C33958" w:rsidRPr="00686442">
        <w:rPr>
          <w:rFonts w:cstheme="minorHAnsi"/>
          <w:szCs w:val="24"/>
        </w:rPr>
        <w:t xml:space="preserve"> new progress in implementing the Ukrainian</w:t>
      </w:r>
      <w:r w:rsidR="00544F75">
        <w:rPr>
          <w:rFonts w:cstheme="minorHAnsi"/>
          <w:szCs w:val="24"/>
        </w:rPr>
        <w:t>-</w:t>
      </w:r>
      <w:r w:rsidR="00544F75" w:rsidRPr="00686442">
        <w:rPr>
          <w:rFonts w:cstheme="minorHAnsi"/>
          <w:szCs w:val="24"/>
        </w:rPr>
        <w:t>Norwegian</w:t>
      </w:r>
      <w:r w:rsidR="00544F75">
        <w:rPr>
          <w:rFonts w:cstheme="minorHAnsi"/>
          <w:szCs w:val="24"/>
        </w:rPr>
        <w:t xml:space="preserve"> </w:t>
      </w:r>
      <w:r w:rsidR="00C33958" w:rsidRPr="00686442">
        <w:rPr>
          <w:rFonts w:cstheme="minorHAnsi"/>
          <w:szCs w:val="24"/>
        </w:rPr>
        <w:t>Energy Efficiency Initiative</w:t>
      </w:r>
      <w:r w:rsidR="00BC5F64" w:rsidRPr="00686442">
        <w:rPr>
          <w:rFonts w:cstheme="minorHAnsi"/>
          <w:szCs w:val="24"/>
        </w:rPr>
        <w:t>;</w:t>
      </w:r>
      <w:r w:rsidR="00C33958" w:rsidRPr="00686442">
        <w:rPr>
          <w:rFonts w:cstheme="minorHAnsi"/>
          <w:szCs w:val="24"/>
        </w:rPr>
        <w:t xml:space="preserve"> </w:t>
      </w:r>
      <w:r w:rsidR="005473EC" w:rsidRPr="00686442">
        <w:rPr>
          <w:rFonts w:cstheme="minorHAnsi"/>
          <w:szCs w:val="24"/>
        </w:rPr>
        <w:t xml:space="preserve">continue the </w:t>
      </w:r>
      <w:r w:rsidR="00BC5F64" w:rsidRPr="00686442">
        <w:rPr>
          <w:rFonts w:cstheme="minorHAnsi"/>
          <w:szCs w:val="24"/>
        </w:rPr>
        <w:t xml:space="preserve">effective </w:t>
      </w:r>
      <w:r w:rsidR="006E35D6" w:rsidRPr="00686442">
        <w:rPr>
          <w:rFonts w:cstheme="minorHAnsi"/>
          <w:szCs w:val="24"/>
        </w:rPr>
        <w:t>cooperation in the areas of nuclear safety and nuclear security</w:t>
      </w:r>
      <w:r w:rsidR="00BC5F64" w:rsidRPr="00686442">
        <w:rPr>
          <w:rFonts w:cstheme="minorHAnsi"/>
          <w:szCs w:val="24"/>
        </w:rPr>
        <w:t>;</w:t>
      </w:r>
      <w:r w:rsidR="006E35D6" w:rsidRPr="00686442">
        <w:rPr>
          <w:rFonts w:cstheme="minorHAnsi"/>
          <w:szCs w:val="24"/>
        </w:rPr>
        <w:t xml:space="preserve"> </w:t>
      </w:r>
      <w:r w:rsidR="00846220" w:rsidRPr="00686442">
        <w:rPr>
          <w:rFonts w:cstheme="minorHAnsi"/>
          <w:szCs w:val="24"/>
        </w:rPr>
        <w:t xml:space="preserve">encourage </w:t>
      </w:r>
      <w:r w:rsidR="006E35D6" w:rsidRPr="00686442">
        <w:rPr>
          <w:rFonts w:cstheme="minorHAnsi"/>
          <w:color w:val="000000" w:themeColor="text1"/>
          <w:szCs w:val="24"/>
        </w:rPr>
        <w:t>exchange of information and experience between relevant Ukrainian</w:t>
      </w:r>
      <w:r w:rsidR="005473EC" w:rsidRPr="00686442">
        <w:rPr>
          <w:rFonts w:cstheme="minorHAnsi"/>
          <w:color w:val="000000" w:themeColor="text1"/>
          <w:szCs w:val="24"/>
        </w:rPr>
        <w:t xml:space="preserve"> </w:t>
      </w:r>
      <w:r w:rsidR="00544F75" w:rsidRPr="00686442">
        <w:rPr>
          <w:rFonts w:cstheme="minorHAnsi"/>
          <w:color w:val="000000" w:themeColor="text1"/>
          <w:szCs w:val="24"/>
        </w:rPr>
        <w:t xml:space="preserve">and Norwegian </w:t>
      </w:r>
      <w:r w:rsidR="006E35D6" w:rsidRPr="00686442">
        <w:rPr>
          <w:rFonts w:cstheme="minorHAnsi"/>
          <w:color w:val="000000" w:themeColor="text1"/>
          <w:szCs w:val="24"/>
        </w:rPr>
        <w:t>authorities</w:t>
      </w:r>
      <w:r w:rsidR="00846220" w:rsidRPr="00686442">
        <w:rPr>
          <w:rFonts w:cstheme="minorHAnsi"/>
          <w:color w:val="000000" w:themeColor="text1"/>
          <w:szCs w:val="24"/>
        </w:rPr>
        <w:t xml:space="preserve"> </w:t>
      </w:r>
      <w:r w:rsidR="006E35D6" w:rsidRPr="00686442">
        <w:rPr>
          <w:rFonts w:cstheme="minorHAnsi"/>
          <w:color w:val="000000" w:themeColor="text1"/>
          <w:szCs w:val="24"/>
        </w:rPr>
        <w:t>on regulatory policies, licencing procedures and management of petroleum resources</w:t>
      </w:r>
      <w:r w:rsidR="00BC5F64" w:rsidRPr="00686442">
        <w:rPr>
          <w:rFonts w:cstheme="minorHAnsi"/>
          <w:color w:val="000000" w:themeColor="text1"/>
          <w:szCs w:val="24"/>
        </w:rPr>
        <w:t>;</w:t>
      </w:r>
      <w:r w:rsidR="005473EC" w:rsidRPr="00686442">
        <w:rPr>
          <w:rFonts w:cstheme="minorHAnsi"/>
          <w:color w:val="000000" w:themeColor="text1"/>
          <w:szCs w:val="24"/>
        </w:rPr>
        <w:t xml:space="preserve"> engage in the</w:t>
      </w:r>
      <w:r w:rsidR="005473EC" w:rsidRPr="00686442">
        <w:rPr>
          <w:rFonts w:cstheme="minorHAnsi"/>
          <w:iCs/>
          <w:szCs w:val="24"/>
        </w:rPr>
        <w:t xml:space="preserve"> institutional cooperation in the field of renewable energy, including hydropower.</w:t>
      </w:r>
    </w:p>
    <w:p w14:paraId="7F2606E9" w14:textId="77777777" w:rsidR="00780368" w:rsidRPr="00686442" w:rsidRDefault="00780368">
      <w:pPr>
        <w:rPr>
          <w:szCs w:val="24"/>
        </w:rPr>
      </w:pPr>
    </w:p>
    <w:p w14:paraId="680315D8" w14:textId="002517DF" w:rsidR="00846220" w:rsidRPr="00686442" w:rsidRDefault="00780368" w:rsidP="00846220">
      <w:pPr>
        <w:rPr>
          <w:szCs w:val="24"/>
        </w:rPr>
      </w:pPr>
      <w:r w:rsidRPr="00686442">
        <w:rPr>
          <w:szCs w:val="24"/>
        </w:rPr>
        <w:t xml:space="preserve">5. </w:t>
      </w:r>
      <w:r w:rsidR="00846220" w:rsidRPr="00686442">
        <w:rPr>
          <w:szCs w:val="24"/>
        </w:rPr>
        <w:t xml:space="preserve">The Ukrainian </w:t>
      </w:r>
      <w:r w:rsidR="00544F75" w:rsidRPr="00686442">
        <w:rPr>
          <w:szCs w:val="24"/>
        </w:rPr>
        <w:t xml:space="preserve">and Norwegian </w:t>
      </w:r>
      <w:r w:rsidR="00846220" w:rsidRPr="00686442">
        <w:rPr>
          <w:szCs w:val="24"/>
        </w:rPr>
        <w:t xml:space="preserve">sides will further develop and strengthen the existing bilateral economic cooperation, including in the fields of seafood trade, energy efficiency and renewable energy, </w:t>
      </w:r>
      <w:proofErr w:type="gramStart"/>
      <w:r w:rsidR="00846220" w:rsidRPr="00686442">
        <w:rPr>
          <w:szCs w:val="24"/>
        </w:rPr>
        <w:t>IT</w:t>
      </w:r>
      <w:proofErr w:type="gramEnd"/>
      <w:r w:rsidR="00846220" w:rsidRPr="00686442">
        <w:rPr>
          <w:szCs w:val="24"/>
        </w:rPr>
        <w:t xml:space="preserve"> and tourism.</w:t>
      </w:r>
    </w:p>
    <w:p w14:paraId="7DF778F7" w14:textId="1ED0E447" w:rsidR="00780368" w:rsidRPr="00686442" w:rsidRDefault="00780368">
      <w:pPr>
        <w:rPr>
          <w:szCs w:val="24"/>
        </w:rPr>
      </w:pPr>
    </w:p>
    <w:p w14:paraId="71B9068E" w14:textId="1D80F3FA" w:rsidR="00A33565" w:rsidRPr="00686442" w:rsidRDefault="005659C1" w:rsidP="00A33565">
      <w:pPr>
        <w:rPr>
          <w:szCs w:val="24"/>
        </w:rPr>
      </w:pPr>
      <w:r w:rsidRPr="00686442">
        <w:rPr>
          <w:szCs w:val="24"/>
        </w:rPr>
        <w:t>6</w:t>
      </w:r>
      <w:r w:rsidR="0011542F" w:rsidRPr="00686442">
        <w:rPr>
          <w:szCs w:val="24"/>
        </w:rPr>
        <w:t xml:space="preserve">. </w:t>
      </w:r>
      <w:r w:rsidR="00A33565" w:rsidRPr="00686442">
        <w:rPr>
          <w:szCs w:val="24"/>
        </w:rPr>
        <w:t xml:space="preserve">The Ukrainian </w:t>
      </w:r>
      <w:r w:rsidR="00BB776A">
        <w:rPr>
          <w:szCs w:val="24"/>
        </w:rPr>
        <w:t xml:space="preserve">and </w:t>
      </w:r>
      <w:r w:rsidR="00BB776A" w:rsidRPr="00686442">
        <w:rPr>
          <w:szCs w:val="24"/>
        </w:rPr>
        <w:t xml:space="preserve">Norwegian </w:t>
      </w:r>
      <w:r w:rsidR="00A33565" w:rsidRPr="00686442">
        <w:rPr>
          <w:szCs w:val="24"/>
        </w:rPr>
        <w:t xml:space="preserve">sides will continue to explore new opportunities for bilateral cooperation in such areas as fisheries, aquaculture, construction industry, textile manufacturing, high-tech sector, and other spheres. In this connection, they welcomed that the Ukrainian </w:t>
      </w:r>
      <w:r w:rsidR="00BB776A" w:rsidRPr="00686442">
        <w:rPr>
          <w:szCs w:val="24"/>
        </w:rPr>
        <w:t xml:space="preserve">and Norwegian </w:t>
      </w:r>
      <w:r w:rsidR="00A33565" w:rsidRPr="00686442">
        <w:rPr>
          <w:szCs w:val="24"/>
        </w:rPr>
        <w:t>Space Agencies and aerospace companies will explore potential projects for mutually beneficial cooperation in the aerospace industry.</w:t>
      </w:r>
    </w:p>
    <w:p w14:paraId="301BBCD6" w14:textId="77777777" w:rsidR="00846220" w:rsidRPr="00686442" w:rsidRDefault="00846220">
      <w:pPr>
        <w:rPr>
          <w:szCs w:val="24"/>
        </w:rPr>
      </w:pPr>
    </w:p>
    <w:p w14:paraId="3E38668D" w14:textId="1D2053EF" w:rsidR="00734751" w:rsidRPr="00686442" w:rsidRDefault="00B64D02">
      <w:pPr>
        <w:rPr>
          <w:szCs w:val="24"/>
        </w:rPr>
      </w:pPr>
      <w:r w:rsidRPr="00686442">
        <w:rPr>
          <w:rFonts w:cstheme="minorHAnsi"/>
          <w:szCs w:val="24"/>
        </w:rPr>
        <w:t xml:space="preserve">7. </w:t>
      </w:r>
      <w:r w:rsidR="000A7850" w:rsidRPr="00686442">
        <w:rPr>
          <w:rFonts w:cstheme="minorHAnsi"/>
          <w:szCs w:val="24"/>
        </w:rPr>
        <w:t xml:space="preserve">The Ukrainian </w:t>
      </w:r>
      <w:r w:rsidR="00BB776A" w:rsidRPr="00686442">
        <w:rPr>
          <w:rFonts w:cstheme="minorHAnsi"/>
          <w:szCs w:val="24"/>
        </w:rPr>
        <w:t xml:space="preserve">and Norwegian </w:t>
      </w:r>
      <w:r w:rsidR="000A7850" w:rsidRPr="00686442">
        <w:rPr>
          <w:rFonts w:cstheme="minorHAnsi"/>
          <w:szCs w:val="24"/>
        </w:rPr>
        <w:t xml:space="preserve">sides </w:t>
      </w:r>
      <w:r w:rsidR="00734751" w:rsidRPr="00686442">
        <w:rPr>
          <w:szCs w:val="24"/>
        </w:rPr>
        <w:t>agreed to hold the next session of the Commission in 202</w:t>
      </w:r>
      <w:r w:rsidR="009659F8" w:rsidRPr="00686442">
        <w:rPr>
          <w:szCs w:val="24"/>
        </w:rPr>
        <w:t>1</w:t>
      </w:r>
      <w:r w:rsidR="00152FEB" w:rsidRPr="00686442">
        <w:rPr>
          <w:szCs w:val="24"/>
        </w:rPr>
        <w:t xml:space="preserve"> in mutually convenient venue and format</w:t>
      </w:r>
      <w:r w:rsidR="00734751" w:rsidRPr="00686442">
        <w:rPr>
          <w:szCs w:val="24"/>
        </w:rPr>
        <w:t>.</w:t>
      </w:r>
    </w:p>
    <w:p w14:paraId="13E11E05" w14:textId="02B40385" w:rsidR="008557A7" w:rsidRPr="00686442" w:rsidRDefault="008557A7">
      <w:pPr>
        <w:rPr>
          <w:szCs w:val="24"/>
        </w:rPr>
      </w:pPr>
    </w:p>
    <w:p w14:paraId="4EF7C288" w14:textId="57432AF8" w:rsidR="00790E2A" w:rsidRDefault="00790E2A">
      <w:pPr>
        <w:rPr>
          <w:szCs w:val="24"/>
        </w:rPr>
      </w:pPr>
    </w:p>
    <w:p w14:paraId="46D45212" w14:textId="77777777" w:rsidR="00686442" w:rsidRPr="00686442" w:rsidRDefault="00686442">
      <w:pPr>
        <w:rPr>
          <w:szCs w:val="24"/>
        </w:rPr>
      </w:pPr>
    </w:p>
    <w:p w14:paraId="0FF9600E" w14:textId="77777777" w:rsidR="00790E2A" w:rsidRPr="00686442" w:rsidRDefault="00790E2A">
      <w:pPr>
        <w:rPr>
          <w:szCs w:val="24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855"/>
        <w:gridCol w:w="3969"/>
      </w:tblGrid>
      <w:tr w:rsidR="00AE770C" w:rsidRPr="00686442" w14:paraId="2E4ED0B4" w14:textId="77777777" w:rsidTr="00686442">
        <w:tc>
          <w:tcPr>
            <w:tcW w:w="4390" w:type="dxa"/>
          </w:tcPr>
          <w:p w14:paraId="346EE227" w14:textId="746BF04E" w:rsidR="00A670E4" w:rsidRPr="00686442" w:rsidRDefault="00AE770C">
            <w:pPr>
              <w:rPr>
                <w:b/>
                <w:szCs w:val="24"/>
              </w:rPr>
            </w:pPr>
            <w:r w:rsidRPr="00686442">
              <w:rPr>
                <w:b/>
                <w:szCs w:val="24"/>
              </w:rPr>
              <w:t xml:space="preserve">Co-chair of the </w:t>
            </w:r>
            <w:r w:rsidR="00BB776A">
              <w:rPr>
                <w:b/>
                <w:szCs w:val="24"/>
              </w:rPr>
              <w:t>Ukrainian</w:t>
            </w:r>
            <w:r w:rsidRPr="00686442">
              <w:rPr>
                <w:b/>
                <w:szCs w:val="24"/>
              </w:rPr>
              <w:t xml:space="preserve"> side </w:t>
            </w:r>
          </w:p>
          <w:p w14:paraId="02AE97A4" w14:textId="3E03D77E" w:rsidR="00AE770C" w:rsidRPr="00686442" w:rsidRDefault="00AE770C">
            <w:pPr>
              <w:rPr>
                <w:b/>
                <w:szCs w:val="24"/>
              </w:rPr>
            </w:pPr>
            <w:r w:rsidRPr="00686442">
              <w:rPr>
                <w:b/>
                <w:szCs w:val="24"/>
              </w:rPr>
              <w:t>of the Commission</w:t>
            </w:r>
          </w:p>
          <w:p w14:paraId="2A0E696C" w14:textId="5A5D5E8B" w:rsidR="00AE770C" w:rsidRDefault="00AE770C">
            <w:pPr>
              <w:rPr>
                <w:b/>
                <w:szCs w:val="24"/>
              </w:rPr>
            </w:pPr>
          </w:p>
          <w:p w14:paraId="4B00EAD0" w14:textId="77777777" w:rsidR="00686442" w:rsidRPr="00686442" w:rsidRDefault="00686442">
            <w:pPr>
              <w:rPr>
                <w:b/>
                <w:szCs w:val="24"/>
              </w:rPr>
            </w:pPr>
          </w:p>
          <w:p w14:paraId="0E0B7E41" w14:textId="77777777" w:rsidR="00B37949" w:rsidRPr="00686442" w:rsidRDefault="00B37949">
            <w:pPr>
              <w:rPr>
                <w:b/>
                <w:szCs w:val="24"/>
              </w:rPr>
            </w:pPr>
          </w:p>
          <w:p w14:paraId="22FBD175" w14:textId="77777777" w:rsidR="007874CA" w:rsidRPr="00686442" w:rsidRDefault="007874CA">
            <w:pPr>
              <w:rPr>
                <w:b/>
                <w:szCs w:val="24"/>
              </w:rPr>
            </w:pPr>
          </w:p>
          <w:p w14:paraId="21E7FDE7" w14:textId="3B436162" w:rsidR="007874CA" w:rsidRPr="00686442" w:rsidRDefault="007874CA">
            <w:pPr>
              <w:rPr>
                <w:b/>
                <w:szCs w:val="24"/>
              </w:rPr>
            </w:pPr>
          </w:p>
        </w:tc>
        <w:tc>
          <w:tcPr>
            <w:tcW w:w="855" w:type="dxa"/>
          </w:tcPr>
          <w:p w14:paraId="5C0450A5" w14:textId="77777777" w:rsidR="00AE770C" w:rsidRPr="00686442" w:rsidRDefault="00AE770C">
            <w:pPr>
              <w:rPr>
                <w:b/>
                <w:szCs w:val="24"/>
              </w:rPr>
            </w:pPr>
          </w:p>
        </w:tc>
        <w:tc>
          <w:tcPr>
            <w:tcW w:w="3969" w:type="dxa"/>
          </w:tcPr>
          <w:p w14:paraId="5BCBAA4E" w14:textId="5AE8D433" w:rsidR="00A670E4" w:rsidRPr="00686442" w:rsidRDefault="00AE770C">
            <w:pPr>
              <w:rPr>
                <w:b/>
                <w:szCs w:val="24"/>
              </w:rPr>
            </w:pPr>
            <w:r w:rsidRPr="00686442">
              <w:rPr>
                <w:b/>
                <w:szCs w:val="24"/>
              </w:rPr>
              <w:t xml:space="preserve">Co-chair of the </w:t>
            </w:r>
            <w:r w:rsidR="00BB776A">
              <w:rPr>
                <w:b/>
                <w:szCs w:val="24"/>
              </w:rPr>
              <w:t>Norwegian</w:t>
            </w:r>
            <w:r w:rsidRPr="00686442">
              <w:rPr>
                <w:b/>
                <w:szCs w:val="24"/>
              </w:rPr>
              <w:t xml:space="preserve"> side </w:t>
            </w:r>
          </w:p>
          <w:p w14:paraId="2C96BFF4" w14:textId="1CE6C2CB" w:rsidR="00AE770C" w:rsidRPr="00686442" w:rsidRDefault="00AE770C">
            <w:pPr>
              <w:rPr>
                <w:b/>
                <w:szCs w:val="24"/>
              </w:rPr>
            </w:pPr>
            <w:r w:rsidRPr="00686442">
              <w:rPr>
                <w:b/>
                <w:szCs w:val="24"/>
              </w:rPr>
              <w:t>of the Commission</w:t>
            </w:r>
          </w:p>
        </w:tc>
      </w:tr>
      <w:tr w:rsidR="00AE770C" w:rsidRPr="00686442" w14:paraId="353AB9FC" w14:textId="77777777" w:rsidTr="00686442">
        <w:tc>
          <w:tcPr>
            <w:tcW w:w="4390" w:type="dxa"/>
          </w:tcPr>
          <w:p w14:paraId="117CB36F" w14:textId="77777777" w:rsidR="00BB776A" w:rsidRPr="00686442" w:rsidRDefault="00BB776A" w:rsidP="00BB776A">
            <w:pPr>
              <w:rPr>
                <w:b/>
                <w:szCs w:val="24"/>
              </w:rPr>
            </w:pPr>
            <w:proofErr w:type="spellStart"/>
            <w:r w:rsidRPr="00686442">
              <w:rPr>
                <w:b/>
                <w:szCs w:val="24"/>
              </w:rPr>
              <w:t>Olexandr</w:t>
            </w:r>
            <w:proofErr w:type="spellEnd"/>
            <w:r w:rsidRPr="00686442">
              <w:rPr>
                <w:b/>
                <w:szCs w:val="24"/>
              </w:rPr>
              <w:t xml:space="preserve"> </w:t>
            </w:r>
            <w:proofErr w:type="spellStart"/>
            <w:r w:rsidRPr="00686442">
              <w:rPr>
                <w:b/>
                <w:szCs w:val="24"/>
              </w:rPr>
              <w:t>Tkachenko</w:t>
            </w:r>
            <w:proofErr w:type="spellEnd"/>
            <w:r w:rsidRPr="00686442">
              <w:rPr>
                <w:b/>
                <w:szCs w:val="24"/>
              </w:rPr>
              <w:t xml:space="preserve"> </w:t>
            </w:r>
          </w:p>
          <w:p w14:paraId="77FC639E" w14:textId="77777777" w:rsidR="00BB776A" w:rsidRPr="00686442" w:rsidRDefault="00BB776A" w:rsidP="00BB776A">
            <w:pPr>
              <w:jc w:val="left"/>
              <w:rPr>
                <w:b/>
                <w:szCs w:val="24"/>
              </w:rPr>
            </w:pPr>
            <w:r w:rsidRPr="00686442">
              <w:rPr>
                <w:b/>
                <w:szCs w:val="24"/>
              </w:rPr>
              <w:t xml:space="preserve">Minister of Culture and Information </w:t>
            </w:r>
          </w:p>
          <w:p w14:paraId="20458588" w14:textId="77777777" w:rsidR="00BB776A" w:rsidRDefault="00BB776A" w:rsidP="00BB776A">
            <w:pPr>
              <w:rPr>
                <w:b/>
                <w:szCs w:val="24"/>
              </w:rPr>
            </w:pPr>
            <w:r w:rsidRPr="00686442">
              <w:rPr>
                <w:b/>
                <w:szCs w:val="24"/>
              </w:rPr>
              <w:t xml:space="preserve">Policy of Ukraine </w:t>
            </w:r>
          </w:p>
          <w:p w14:paraId="20A953CC" w14:textId="1F4A19B4" w:rsidR="00AE770C" w:rsidRPr="00686442" w:rsidRDefault="00AE770C" w:rsidP="00B37949">
            <w:pPr>
              <w:jc w:val="left"/>
              <w:rPr>
                <w:b/>
                <w:szCs w:val="24"/>
              </w:rPr>
            </w:pPr>
          </w:p>
        </w:tc>
        <w:tc>
          <w:tcPr>
            <w:tcW w:w="855" w:type="dxa"/>
          </w:tcPr>
          <w:p w14:paraId="1B007AC0" w14:textId="77777777" w:rsidR="00AE770C" w:rsidRPr="00686442" w:rsidRDefault="00AE770C">
            <w:pPr>
              <w:rPr>
                <w:b/>
                <w:szCs w:val="24"/>
              </w:rPr>
            </w:pPr>
          </w:p>
        </w:tc>
        <w:tc>
          <w:tcPr>
            <w:tcW w:w="3969" w:type="dxa"/>
          </w:tcPr>
          <w:p w14:paraId="4912AFB3" w14:textId="77777777" w:rsidR="00BB776A" w:rsidRPr="00686442" w:rsidRDefault="00BB776A" w:rsidP="00BB776A">
            <w:pPr>
              <w:rPr>
                <w:b/>
                <w:szCs w:val="24"/>
              </w:rPr>
            </w:pPr>
            <w:r w:rsidRPr="00686442">
              <w:rPr>
                <w:b/>
                <w:szCs w:val="24"/>
              </w:rPr>
              <w:t xml:space="preserve">Iselin </w:t>
            </w:r>
            <w:proofErr w:type="spellStart"/>
            <w:r w:rsidRPr="00686442">
              <w:rPr>
                <w:b/>
                <w:szCs w:val="24"/>
              </w:rPr>
              <w:t>Nybø</w:t>
            </w:r>
            <w:proofErr w:type="spellEnd"/>
            <w:r w:rsidRPr="00686442">
              <w:rPr>
                <w:b/>
                <w:szCs w:val="24"/>
              </w:rPr>
              <w:t xml:space="preserve"> </w:t>
            </w:r>
          </w:p>
          <w:p w14:paraId="6CEB3F44" w14:textId="77777777" w:rsidR="00BB776A" w:rsidRPr="00686442" w:rsidRDefault="00BB776A" w:rsidP="00BB776A">
            <w:pPr>
              <w:jc w:val="left"/>
              <w:rPr>
                <w:b/>
                <w:szCs w:val="24"/>
              </w:rPr>
            </w:pPr>
            <w:r w:rsidRPr="00686442">
              <w:rPr>
                <w:b/>
                <w:szCs w:val="24"/>
              </w:rPr>
              <w:t xml:space="preserve">Minister of Trade and Industry </w:t>
            </w:r>
          </w:p>
          <w:p w14:paraId="7C71CFB8" w14:textId="17E6FA5C" w:rsidR="00AE770C" w:rsidRPr="00686442" w:rsidRDefault="00BB776A" w:rsidP="00BB776A">
            <w:pPr>
              <w:jc w:val="left"/>
              <w:rPr>
                <w:b/>
                <w:szCs w:val="24"/>
              </w:rPr>
            </w:pPr>
            <w:r w:rsidRPr="00686442">
              <w:rPr>
                <w:b/>
                <w:szCs w:val="24"/>
              </w:rPr>
              <w:t>of the Kingdom of Norway</w:t>
            </w:r>
          </w:p>
        </w:tc>
      </w:tr>
    </w:tbl>
    <w:p w14:paraId="231DD3F1" w14:textId="5F1C113F" w:rsidR="008557A7" w:rsidRPr="00686442" w:rsidRDefault="008557A7">
      <w:pPr>
        <w:rPr>
          <w:szCs w:val="24"/>
        </w:rPr>
      </w:pPr>
    </w:p>
    <w:sectPr w:rsidR="008557A7" w:rsidRPr="00686442" w:rsidSect="008C099C">
      <w:headerReference w:type="default" r:id="rId6"/>
      <w:pgSz w:w="11906" w:h="16838"/>
      <w:pgMar w:top="1134" w:right="1418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8277E" w14:textId="77777777" w:rsidR="00845B5C" w:rsidRDefault="00845B5C" w:rsidP="008C099C">
      <w:r>
        <w:separator/>
      </w:r>
    </w:p>
  </w:endnote>
  <w:endnote w:type="continuationSeparator" w:id="0">
    <w:p w14:paraId="2804B701" w14:textId="77777777" w:rsidR="00845B5C" w:rsidRDefault="00845B5C" w:rsidP="008C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39BB6" w14:textId="77777777" w:rsidR="00845B5C" w:rsidRDefault="00845B5C" w:rsidP="008C099C">
      <w:r>
        <w:separator/>
      </w:r>
    </w:p>
  </w:footnote>
  <w:footnote w:type="continuationSeparator" w:id="0">
    <w:p w14:paraId="4F10C312" w14:textId="77777777" w:rsidR="00845B5C" w:rsidRDefault="00845B5C" w:rsidP="008C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CC710" w14:textId="01CC1C7C" w:rsidR="008C099C" w:rsidRDefault="008C099C">
    <w:pPr>
      <w:pStyle w:val="Header"/>
      <w:jc w:val="center"/>
    </w:pPr>
  </w:p>
  <w:p w14:paraId="09208078" w14:textId="77777777" w:rsidR="008C099C" w:rsidRDefault="008C09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56"/>
    <w:rsid w:val="000006C4"/>
    <w:rsid w:val="000213ED"/>
    <w:rsid w:val="00025FA7"/>
    <w:rsid w:val="00043B83"/>
    <w:rsid w:val="0004480C"/>
    <w:rsid w:val="000818C5"/>
    <w:rsid w:val="00085FB7"/>
    <w:rsid w:val="00094830"/>
    <w:rsid w:val="00097845"/>
    <w:rsid w:val="000A7850"/>
    <w:rsid w:val="0011016B"/>
    <w:rsid w:val="0011542F"/>
    <w:rsid w:val="00130BB5"/>
    <w:rsid w:val="001439BC"/>
    <w:rsid w:val="00152FEB"/>
    <w:rsid w:val="001A1D88"/>
    <w:rsid w:val="00214A18"/>
    <w:rsid w:val="0023187A"/>
    <w:rsid w:val="0029629D"/>
    <w:rsid w:val="00296C63"/>
    <w:rsid w:val="002A4F9F"/>
    <w:rsid w:val="002B1C39"/>
    <w:rsid w:val="002E6646"/>
    <w:rsid w:val="00340BF5"/>
    <w:rsid w:val="0038341F"/>
    <w:rsid w:val="00396EAE"/>
    <w:rsid w:val="003C1E45"/>
    <w:rsid w:val="00432F94"/>
    <w:rsid w:val="00473539"/>
    <w:rsid w:val="00503F92"/>
    <w:rsid w:val="00544F75"/>
    <w:rsid w:val="005473EC"/>
    <w:rsid w:val="00562A5A"/>
    <w:rsid w:val="005659C1"/>
    <w:rsid w:val="00582A68"/>
    <w:rsid w:val="00592EC4"/>
    <w:rsid w:val="006043E0"/>
    <w:rsid w:val="006137DE"/>
    <w:rsid w:val="006156BF"/>
    <w:rsid w:val="006561E6"/>
    <w:rsid w:val="00665446"/>
    <w:rsid w:val="00666877"/>
    <w:rsid w:val="00686442"/>
    <w:rsid w:val="006E35D6"/>
    <w:rsid w:val="006E653F"/>
    <w:rsid w:val="00734751"/>
    <w:rsid w:val="007464C7"/>
    <w:rsid w:val="007507CA"/>
    <w:rsid w:val="00780368"/>
    <w:rsid w:val="00786004"/>
    <w:rsid w:val="007874CA"/>
    <w:rsid w:val="00790E2A"/>
    <w:rsid w:val="007C12B0"/>
    <w:rsid w:val="007D4B9F"/>
    <w:rsid w:val="008031DE"/>
    <w:rsid w:val="00821B36"/>
    <w:rsid w:val="00845B5C"/>
    <w:rsid w:val="00846220"/>
    <w:rsid w:val="00847BE3"/>
    <w:rsid w:val="008557A7"/>
    <w:rsid w:val="008674BC"/>
    <w:rsid w:val="00873839"/>
    <w:rsid w:val="008A7716"/>
    <w:rsid w:val="008C099C"/>
    <w:rsid w:val="008C3C9A"/>
    <w:rsid w:val="008F5421"/>
    <w:rsid w:val="009011FA"/>
    <w:rsid w:val="00945797"/>
    <w:rsid w:val="00952B23"/>
    <w:rsid w:val="009543E1"/>
    <w:rsid w:val="009659F8"/>
    <w:rsid w:val="00972D48"/>
    <w:rsid w:val="009A6F5F"/>
    <w:rsid w:val="009C6F41"/>
    <w:rsid w:val="009D40B1"/>
    <w:rsid w:val="00A073E9"/>
    <w:rsid w:val="00A11740"/>
    <w:rsid w:val="00A30E63"/>
    <w:rsid w:val="00A33565"/>
    <w:rsid w:val="00A33A34"/>
    <w:rsid w:val="00A453F6"/>
    <w:rsid w:val="00A578C2"/>
    <w:rsid w:val="00A670E4"/>
    <w:rsid w:val="00A942C7"/>
    <w:rsid w:val="00AE770C"/>
    <w:rsid w:val="00B24633"/>
    <w:rsid w:val="00B37949"/>
    <w:rsid w:val="00B64D02"/>
    <w:rsid w:val="00B65F98"/>
    <w:rsid w:val="00BB776A"/>
    <w:rsid w:val="00BC5F64"/>
    <w:rsid w:val="00BD0E87"/>
    <w:rsid w:val="00BE6A90"/>
    <w:rsid w:val="00C33958"/>
    <w:rsid w:val="00C574B1"/>
    <w:rsid w:val="00C70236"/>
    <w:rsid w:val="00CB2A62"/>
    <w:rsid w:val="00CC7BEB"/>
    <w:rsid w:val="00CD3297"/>
    <w:rsid w:val="00CF2AEC"/>
    <w:rsid w:val="00D16F97"/>
    <w:rsid w:val="00D35022"/>
    <w:rsid w:val="00D36602"/>
    <w:rsid w:val="00D57CAC"/>
    <w:rsid w:val="00D917C5"/>
    <w:rsid w:val="00E15E35"/>
    <w:rsid w:val="00E23715"/>
    <w:rsid w:val="00E52E56"/>
    <w:rsid w:val="00E940DE"/>
    <w:rsid w:val="00EE026E"/>
    <w:rsid w:val="00EF594B"/>
    <w:rsid w:val="00F121BF"/>
    <w:rsid w:val="00F5637F"/>
    <w:rsid w:val="00F677E1"/>
    <w:rsid w:val="00F8321D"/>
    <w:rsid w:val="00FD36CA"/>
    <w:rsid w:val="00FE442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DD890"/>
  <w15:chartTrackingRefBased/>
  <w15:docId w15:val="{387DF520-F0AF-449A-BE31-4937175C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4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21B3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96C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styleId="Strong">
    <w:name w:val="Strong"/>
    <w:basedOn w:val="DefaultParagraphFont"/>
    <w:uiPriority w:val="22"/>
    <w:qFormat/>
    <w:rsid w:val="00296C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0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9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0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99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3542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Yatsiuk</dc:creator>
  <cp:keywords/>
  <dc:description/>
  <cp:lastModifiedBy>Viacheslav Yatsiuk</cp:lastModifiedBy>
  <cp:revision>127</cp:revision>
  <cp:lastPrinted>2020-11-09T09:30:00Z</cp:lastPrinted>
  <dcterms:created xsi:type="dcterms:W3CDTF">2020-11-07T10:18:00Z</dcterms:created>
  <dcterms:modified xsi:type="dcterms:W3CDTF">2020-11-10T08:29:00Z</dcterms:modified>
</cp:coreProperties>
</file>